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Fonts w:ascii="Georgia" w:cs="Georgia" w:eastAsia="Georgia" w:hAnsi="Georgia"/>
          <w:sz w:val="144"/>
          <w:szCs w:val="144"/>
          <w:rtl w:val="0"/>
        </w:rPr>
        <w:t xml:space="preserve">Fermentation Week Resources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747713</wp:posOffset>
            </wp:positionH>
            <wp:positionV relativeFrom="paragraph">
              <wp:posOffset>3651119</wp:posOffset>
            </wp:positionV>
            <wp:extent cx="4443413" cy="44434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443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144"/>
          <w:szCs w:val="1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